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160"/>
      </w:pPr>
      <w:r>
        <w:rPr>
          <w:rFonts w:ascii="Aptos" w:hAnsi="Aptos"/>
          <w:b/>
          <w:i w:val="0"/>
          <w:color w:val="0D2A43"/>
          <w:sz w:val="18"/>
        </w:rPr>
        <w:t>BRAINIDEAS DIGITAL METHODOLOGY RESOURCE</w:t>
      </w:r>
    </w:p>
    <w:p>
      <w:pPr>
        <w:pStyle w:val="Title"/>
      </w:pPr>
      <w:r>
        <w:t>SEO Content Brief Template</w:t>
      </w:r>
    </w:p>
    <w:p>
      <w:pPr>
        <w:pStyle w:val="Subtitle"/>
      </w:pPr>
      <w:r>
        <w:t>A practical brief for assigning one page purpose, assembling reliable evidence, and defining a measurable reader path.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071A2B"/>
            <w:tcBorders>
              <w:top w:val="single" w:sz="4" w:color="071A2B"/>
              <w:start w:val="single" w:sz="4" w:color="071A2B"/>
              <w:bottom w:val="single" w:sz="4" w:color="071A2B"/>
              <w:end w:val="single" w:sz="4" w:color="071A2B"/>
            </w:tcBorders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FFFFFF"/>
                <w:sz w:val="20"/>
              </w:rPr>
              <w:t>Use this as a working template. Replace every pale-yellow prompt before approval. Examples and placeholders are not client findings or search-volume claims.</w:t>
            </w:r>
          </w:p>
        </w:tc>
      </w:tr>
    </w:tbl>
    <w:p/>
    <w:p>
      <w:r>
        <w:br w:type="page"/>
      </w:r>
    </w:p>
    <w:p>
      <w:pPr>
        <w:pStyle w:val="Heading1"/>
      </w:pPr>
      <w:r>
        <w:t>1. Brief control</w:t>
      </w:r>
    </w:p>
    <w:p>
      <w:r>
        <w:t>Establish the page owner, decision and boundary before drafting begins.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Document control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Working title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[Descriptive working title]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Primary destination URL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[Existing or proposed canonical URL]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Page type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[Service / industry / guide / comparison / demonstration / resource]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Primary audience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[Role, business type and level of knowledge]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Dominant intent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[Informational / commercial / transactional / navigational]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Decision stage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[Problem-aware / solution-aware / comparing / ready to act]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Owner and reviewer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[Names and responsibilities]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Draft and review dates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[YYYY-MM-DD]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Search and commercial role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Primary query theme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[One dominant topic; no invented volume required]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Secondary themes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[Closely related language that supports the same intent]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Page boundary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[What this page covers and what belongs elsewhere]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Commercial destination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[Relevant service page or consultation path]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Primary CTA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[Accurate next step for this reader]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Measurement role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[Direct conversion / assisted conversion / authority / discovery]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r>
        <w:br w:type="page"/>
      </w:r>
    </w:p>
    <w:p>
      <w:pPr>
        <w:pStyle w:val="Heading1"/>
      </w:pPr>
      <w:r>
        <w:t>2. BRIEF planning framework</w:t>
      </w:r>
    </w:p>
    <w:p>
      <w:r>
        <w:t>The BRIEF model keeps the page useful, distinct and accountable.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BRIEF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B - Business role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[What commercial or educational job does this page perform?]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 - Reader decision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[What should the reader understand or decide after using it?]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I - Information evidence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[Which first-party facts, primary sources, examples or tests are required?]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E - Experience path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[How will the reader move from direct answer to action?]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F - Finish criteria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[What must be true for editorial, SEO and conversion approval?]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Opening answer block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Direct answer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[Write a self-contained 40-60 word answer to the main question]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Reader problem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[Describe the observable problem without assuming the cause]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Applies to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[Who can use this guidance and under which conditions?]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Does not apply to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[Exceptions, exclusions or cases needing specialist advice]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pPr>
        <w:pStyle w:val="Heading2"/>
      </w:pPr>
      <w:r>
        <w:t>Evidence requirements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20"/>
        <w:gridCol w:w="8740"/>
      </w:tblGrid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Time-sensitive claims have been checked against current primary documentation.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Factual examples state what evidence was and was not available.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Demonstrations are labeled fictional or illustrative where applicable.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Founder judgment or original methodology adds value beyond generic summaries.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No claim implies guaranteed rankings, traffic, leads or revenue.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r>
        <w:br w:type="page"/>
      </w:r>
    </w:p>
    <w:p>
      <w:pPr>
        <w:pStyle w:val="Heading1"/>
      </w:pPr>
      <w:r>
        <w:t>3. Section-by-section outline</w:t>
      </w:r>
    </w:p>
    <w:p>
      <w:r>
        <w:t>Draft the answer structure before writing prose. Add or remove rows according to the intent.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2400"/>
        <w:gridCol w:w="2500"/>
        <w:gridCol w:w="2260"/>
      </w:tblGrid>
      <w:tr>
        <w:trPr>
          <w:tblHeader w:val="true"/>
        </w:trPr>
        <w:tc>
          <w:tcPr>
            <w:tcW w:type="dxa" w:w="22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Section / heading</w:t>
            </w:r>
          </w:p>
        </w:tc>
        <w:tc>
          <w:tcPr>
            <w:tcW w:type="dxa" w:w="24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Reader question</w:t>
            </w:r>
          </w:p>
        </w:tc>
        <w:tc>
          <w:tcPr>
            <w:tcW w:type="dxa" w:w="25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Evidence or asset</w:t>
            </w:r>
          </w:p>
        </w:tc>
        <w:tc>
          <w:tcPr>
            <w:tcW w:type="dxa" w:w="226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Internal link / CTA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22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5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2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</w:tbl>
    <w:p>
      <w:r>
        <w:br w:type="page"/>
      </w:r>
    </w:p>
    <w:p>
      <w:pPr>
        <w:pStyle w:val="Heading1"/>
      </w:pPr>
      <w:r>
        <w:t>4. Internal links and conversion path</w:t>
      </w:r>
    </w:p>
    <w:p>
      <w:r>
        <w:t>Connect the page to its cluster without interrupting the answer or forcing a sales step.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Link and action plan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Primary service link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[Destination and descriptive anchor direction]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Related guide 1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[Destination and why it helps]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Related guide 2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[Destination and why it helps]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Demonstration or resource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[Optional proof-of-methodology destination]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Links into this page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[At least two relevant existing pages]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Primary CTA wording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[Accurate next step and expectation]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Success event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[Service-page visit / valid form / call / booking / download]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Search presentation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Meta title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[Descriptive title; check actual rendered length, not a rigid character rule]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Meta description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[Accurate value proposition and next step]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H1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[One descriptive page heading]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Canonical URL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[Final preferred URL]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Schema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[Only types supported by visible content]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Reviewed date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[Update only after substantive review]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r>
        <w:br w:type="page"/>
      </w:r>
    </w:p>
    <w:p>
      <w:pPr>
        <w:pStyle w:val="Heading1"/>
      </w:pPr>
      <w:r>
        <w:t>5. Editorial acceptance</w:t>
      </w:r>
    </w:p>
    <w:p>
      <w:r>
        <w:t>Use this gate before publication. Unresolved items should remain visible rather than being silently accepted.</w:t>
      </w:r>
    </w:p>
    <w:p>
      <w:pPr>
        <w:pStyle w:val="Heading2"/>
      </w:pPr>
      <w:r>
        <w:t>Intent and originality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20"/>
        <w:gridCol w:w="8740"/>
      </w:tblGrid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The dominant search need is satisfied before the CTA.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The page is materially different from nearby service, guide and demonstration pages.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The brief contains an original framework, example, tool or founder judgment.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The page could not be published unchanged by any generic SEO website.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pPr>
        <w:pStyle w:val="Heading2"/>
      </w:pPr>
      <w:r>
        <w:t>Evidence and extractability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20"/>
        <w:gridCol w:w="8740"/>
      </w:tblGrid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A concise direct answer appears near the beginning.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Definitions and decision tables make sense outside surrounding paragraphs.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Primary sources support time-sensitive platform or policy claims.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Limitations and exceptions are visible.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Author and reviewer information is accurate.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pPr>
        <w:pStyle w:val="Heading2"/>
      </w:pPr>
      <w:r>
        <w:t>Technical and conversion readiness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20"/>
        <w:gridCol w:w="8740"/>
      </w:tblGrid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The page has one canonical, indexable destination.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Important internal links are crawlable and descriptive.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The page is included in the intended sitemap and navigation path.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CTA tracking distinguishes an action from a completed outcome.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No fake reviews, offices, evidence or outcome claims are present.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Sign-off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Content owner approval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/ date / decision]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SEO review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/ date / decision]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Legal or specialist review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[If required]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Outstanding limitations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[Record unresolved risks or follow-up work]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Approval record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Final notes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[Record approvals, exceptions, publication conditions and follow-up actions here.]</w:t>
              <w:br/>
              <w:br/>
              <w:br/>
              <w:br/>
              <w:br/>
              <w:br/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left"/>
    </w:pPr>
    <w:r/>
    <w:r>
      <w:rPr>
        <w:rFonts w:ascii="Aptos" w:hAnsi="Aptos"/>
        <w:b w:val="0"/>
        <w:i w:val="0"/>
        <w:color w:val="5B6B79"/>
        <w:sz w:val="17"/>
      </w:rPr>
      <w:t>Brainideas Digital  |  Template resource  |  brainideasdigital.com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/>
    <w:r>
      <w:rPr>
        <w:rFonts w:ascii="Aptos" w:hAnsi="Aptos"/>
        <w:b/>
        <w:i w:val="0"/>
        <w:color w:val="5B6B79"/>
        <w:sz w:val="17"/>
      </w:rPr>
      <w:t>SEO CONTENT BRIEF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ptos" w:hAnsi="Aptos"/>
      <w:color w:val="14253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2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D2A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0D2A4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71A2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Aptos" w:hAnsi="Aptos"/>
      <w:b w:val="0"/>
      <w:i/>
      <w:iCs/>
      <w:color w:val="5B6B79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Aptos" w:hAnsi="Aptos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Aptos" w:hAnsi="Aptos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Content Brief Template</dc:title>
  <dc:subject>Brainideas Digital methodology resource</dc:subject>
  <dc:creator>Brainideas 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